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A" w:rsidRPr="00E36018" w:rsidRDefault="00944FBA" w:rsidP="00E36018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36018" w:rsidRPr="00E36018" w:rsidRDefault="00E36018" w:rsidP="00E36018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6018"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 OBJETS DE L’</w:t>
      </w:r>
      <w:r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</w:t>
      </w:r>
      <w:r w:rsidRPr="00E36018"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SPACE À LA GÉOMÉTRIE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3261"/>
        <w:gridCol w:w="7618"/>
        <w:gridCol w:w="3150"/>
      </w:tblGrid>
      <w:tr w:rsidR="00AE5444" w:rsidRPr="004A478B" w:rsidTr="00B024AC">
        <w:trPr>
          <w:trHeight w:val="567"/>
        </w:trPr>
        <w:tc>
          <w:tcPr>
            <w:tcW w:w="10879" w:type="dxa"/>
            <w:gridSpan w:val="2"/>
            <w:shd w:val="clear" w:color="auto" w:fill="FFF2CC" w:themeFill="accent4" w:themeFillTint="33"/>
            <w:vAlign w:val="center"/>
          </w:tcPr>
          <w:p w:rsidR="00AE5444" w:rsidRPr="00AE5444" w:rsidRDefault="00AE5444" w:rsidP="00AE5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444">
              <w:rPr>
                <w:rFonts w:ascii="Arial" w:hAnsi="Arial" w:cs="Arial"/>
                <w:b/>
                <w:sz w:val="24"/>
                <w:szCs w:val="24"/>
              </w:rPr>
              <w:t>Contenus</w:t>
            </w:r>
            <w:r w:rsidR="00A02817">
              <w:rPr>
                <w:rFonts w:ascii="Arial" w:hAnsi="Arial" w:cs="Arial"/>
                <w:b/>
                <w:sz w:val="24"/>
                <w:szCs w:val="24"/>
              </w:rPr>
              <w:t xml:space="preserve"> P1</w:t>
            </w:r>
          </w:p>
        </w:tc>
        <w:tc>
          <w:tcPr>
            <w:tcW w:w="3150" w:type="dxa"/>
            <w:shd w:val="clear" w:color="auto" w:fill="FFF2CC" w:themeFill="accent4" w:themeFillTint="33"/>
            <w:vAlign w:val="center"/>
          </w:tcPr>
          <w:p w:rsidR="00AE5444" w:rsidRPr="00AE5444" w:rsidRDefault="000A0497" w:rsidP="00AE5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AE5444">
              <w:rPr>
                <w:rFonts w:ascii="Arial" w:hAnsi="Arial" w:cs="Arial"/>
                <w:b/>
                <w:sz w:val="24"/>
                <w:szCs w:val="24"/>
              </w:rPr>
              <w:t>éf</w:t>
            </w:r>
          </w:p>
        </w:tc>
      </w:tr>
      <w:tr w:rsidR="000A0497" w:rsidRPr="004A478B" w:rsidTr="00B024AC">
        <w:trPr>
          <w:trHeight w:val="425"/>
        </w:trPr>
        <w:tc>
          <w:tcPr>
            <w:tcW w:w="10879" w:type="dxa"/>
            <w:gridSpan w:val="2"/>
            <w:shd w:val="clear" w:color="auto" w:fill="BDD6EE" w:themeFill="accent1" w:themeFillTint="66"/>
          </w:tcPr>
          <w:p w:rsidR="000A0497" w:rsidRPr="008F3E04" w:rsidRDefault="000A0497" w:rsidP="000A049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E04">
              <w:rPr>
                <w:rFonts w:ascii="Arial" w:hAnsi="Arial" w:cs="Arial"/>
                <w:b/>
                <w:sz w:val="24"/>
                <w:szCs w:val="24"/>
              </w:rPr>
              <w:t>Se repérer et communiquer des positions ou des déplacements</w:t>
            </w:r>
          </w:p>
        </w:tc>
        <w:tc>
          <w:tcPr>
            <w:tcW w:w="3150" w:type="dxa"/>
            <w:shd w:val="clear" w:color="auto" w:fill="BDD6EE" w:themeFill="accent1" w:themeFillTint="66"/>
          </w:tcPr>
          <w:p w:rsidR="000A0497" w:rsidRPr="000A0497" w:rsidRDefault="000A0497" w:rsidP="000A049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E5444" w:rsidRPr="004A478B" w:rsidTr="00B024AC">
        <w:tc>
          <w:tcPr>
            <w:tcW w:w="3261" w:type="dxa"/>
            <w:vMerge w:val="restart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Savoir</w:t>
            </w: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La vision de l’espace.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 xml:space="preserve">OEG 1, 2 </w:t>
            </w:r>
          </w:p>
        </w:tc>
      </w:tr>
      <w:tr w:rsidR="00AE5444" w:rsidRPr="004A478B" w:rsidTr="00B024AC">
        <w:trPr>
          <w:trHeight w:val="464"/>
        </w:trPr>
        <w:tc>
          <w:tcPr>
            <w:tcW w:w="3261" w:type="dxa"/>
            <w:vMerge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 xml:space="preserve">Les déplacements. 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OEG 3</w:t>
            </w:r>
          </w:p>
        </w:tc>
      </w:tr>
      <w:tr w:rsidR="00AE5444" w:rsidRPr="004A478B" w:rsidTr="00B024AC">
        <w:tc>
          <w:tcPr>
            <w:tcW w:w="3261" w:type="dxa"/>
            <w:vMerge w:val="restart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Situer, placer un objet ou soi-même.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OEG 4,5,</w:t>
            </w:r>
          </w:p>
        </w:tc>
      </w:tr>
      <w:tr w:rsidR="00AE5444" w:rsidRPr="004A478B" w:rsidTr="00B024AC">
        <w:trPr>
          <w:trHeight w:val="490"/>
        </w:trPr>
        <w:tc>
          <w:tcPr>
            <w:tcW w:w="3261" w:type="dxa"/>
            <w:vMerge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Déplacer un objet ou soi-même.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OEG 6,7,</w:t>
            </w:r>
          </w:p>
        </w:tc>
      </w:tr>
      <w:tr w:rsidR="00AE5444" w:rsidRPr="004A478B" w:rsidTr="00B024AC">
        <w:tc>
          <w:tcPr>
            <w:tcW w:w="3261" w:type="dxa"/>
            <w:vMerge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Situer, placer et déplacer un objet ou soi-même sur une bande orientée.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OEG 8, 9,10</w:t>
            </w:r>
          </w:p>
        </w:tc>
      </w:tr>
      <w:tr w:rsidR="00AE5444" w:rsidRPr="004A478B" w:rsidTr="00B024AC">
        <w:trPr>
          <w:trHeight w:val="58"/>
        </w:trPr>
        <w:tc>
          <w:tcPr>
            <w:tcW w:w="3261" w:type="dxa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Compétences</w:t>
            </w:r>
          </w:p>
        </w:tc>
        <w:tc>
          <w:tcPr>
            <w:tcW w:w="7618" w:type="dxa"/>
            <w:vAlign w:val="center"/>
          </w:tcPr>
          <w:p w:rsidR="00AE5444" w:rsidRPr="00B65EF4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Lire, interpréter des représentations de l’espace et les confronter au réel.</w:t>
            </w:r>
          </w:p>
        </w:tc>
        <w:tc>
          <w:tcPr>
            <w:tcW w:w="3150" w:type="dxa"/>
            <w:vAlign w:val="center"/>
          </w:tcPr>
          <w:p w:rsidR="00AE5444" w:rsidRPr="00B65EF4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B65EF4">
              <w:rPr>
                <w:rFonts w:ascii="Arial" w:hAnsi="Arial" w:cs="Arial"/>
              </w:rPr>
              <w:t>OEG 11</w:t>
            </w:r>
          </w:p>
        </w:tc>
      </w:tr>
      <w:tr w:rsidR="000A0497" w:rsidRPr="004A478B" w:rsidTr="00B024AC">
        <w:trPr>
          <w:trHeight w:val="58"/>
        </w:trPr>
        <w:tc>
          <w:tcPr>
            <w:tcW w:w="10879" w:type="dxa"/>
            <w:gridSpan w:val="2"/>
            <w:shd w:val="clear" w:color="auto" w:fill="BDD6EE" w:themeFill="accent1" w:themeFillTint="66"/>
          </w:tcPr>
          <w:p w:rsidR="000A0497" w:rsidRPr="008F3E04" w:rsidRDefault="000A0497" w:rsidP="000A049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3E04">
              <w:rPr>
                <w:rFonts w:ascii="Arial" w:hAnsi="Arial" w:cs="Arial"/>
                <w:b/>
                <w:sz w:val="24"/>
                <w:szCs w:val="24"/>
              </w:rPr>
              <w:t>Appréhender et représenter des objets de l’espace</w:t>
            </w:r>
          </w:p>
        </w:tc>
        <w:tc>
          <w:tcPr>
            <w:tcW w:w="3150" w:type="dxa"/>
            <w:shd w:val="clear" w:color="auto" w:fill="BDD6EE" w:themeFill="accent1" w:themeFillTint="66"/>
            <w:vAlign w:val="center"/>
          </w:tcPr>
          <w:p w:rsidR="000A0497" w:rsidRDefault="000A0497" w:rsidP="000A04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444" w:rsidRPr="004A478B" w:rsidTr="00B024AC">
        <w:trPr>
          <w:trHeight w:val="58"/>
        </w:trPr>
        <w:tc>
          <w:tcPr>
            <w:tcW w:w="3261" w:type="dxa"/>
            <w:vMerge w:val="restart"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Savoir</w:t>
            </w:r>
          </w:p>
        </w:tc>
        <w:tc>
          <w:tcPr>
            <w:tcW w:w="7618" w:type="dxa"/>
            <w:shd w:val="clear" w:color="auto" w:fill="FFFFFF" w:themeFill="background1"/>
          </w:tcPr>
          <w:p w:rsidR="00AE5444" w:rsidRPr="000B7F1A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Les figures, leurs composantes, leurs caractéristiques et leurs propriétés.</w:t>
            </w:r>
          </w:p>
        </w:tc>
        <w:tc>
          <w:tcPr>
            <w:tcW w:w="3150" w:type="dxa"/>
            <w:shd w:val="clear" w:color="auto" w:fill="FFFFFF" w:themeFill="background1"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12</w:t>
            </w:r>
          </w:p>
        </w:tc>
      </w:tr>
      <w:tr w:rsidR="00AE5444" w:rsidRPr="004A478B" w:rsidTr="00B024AC">
        <w:trPr>
          <w:trHeight w:val="58"/>
        </w:trPr>
        <w:tc>
          <w:tcPr>
            <w:tcW w:w="3261" w:type="dxa"/>
            <w:vMerge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shd w:val="clear" w:color="auto" w:fill="FFFFFF" w:themeFill="background1"/>
          </w:tcPr>
          <w:p w:rsidR="00AE5444" w:rsidRPr="000B7F1A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Les solides, leurs composantes, leurs caractéristiques et leurs représentations planes.</w:t>
            </w:r>
          </w:p>
        </w:tc>
        <w:tc>
          <w:tcPr>
            <w:tcW w:w="3150" w:type="dxa"/>
            <w:shd w:val="clear" w:color="auto" w:fill="FFFFFF" w:themeFill="background1"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13, 14</w:t>
            </w:r>
          </w:p>
        </w:tc>
      </w:tr>
      <w:tr w:rsidR="00E30623" w:rsidRPr="004A478B" w:rsidTr="00B024AC">
        <w:trPr>
          <w:trHeight w:val="58"/>
        </w:trPr>
        <w:tc>
          <w:tcPr>
            <w:tcW w:w="3261" w:type="dxa"/>
            <w:vMerge w:val="restart"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7618" w:type="dxa"/>
            <w:shd w:val="clear" w:color="auto" w:fill="FFFFFF" w:themeFill="background1"/>
          </w:tcPr>
          <w:p w:rsidR="00E30623" w:rsidRPr="000B7F1A" w:rsidRDefault="00E30623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Construire des solides et des figures avec du matériel varié.</w:t>
            </w:r>
          </w:p>
        </w:tc>
        <w:tc>
          <w:tcPr>
            <w:tcW w:w="3150" w:type="dxa"/>
            <w:shd w:val="clear" w:color="auto" w:fill="FFFFFF" w:themeFill="background1"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15, 16</w:t>
            </w:r>
          </w:p>
        </w:tc>
      </w:tr>
      <w:tr w:rsidR="00E30623" w:rsidRPr="004A478B" w:rsidTr="00B024AC">
        <w:trPr>
          <w:trHeight w:val="58"/>
        </w:trPr>
        <w:tc>
          <w:tcPr>
            <w:tcW w:w="3261" w:type="dxa"/>
            <w:vMerge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shd w:val="clear" w:color="auto" w:fill="FFFFFF" w:themeFill="background1"/>
          </w:tcPr>
          <w:p w:rsidR="00E30623" w:rsidRPr="000B7F1A" w:rsidRDefault="00E30623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Tracer des figures.</w:t>
            </w:r>
          </w:p>
        </w:tc>
        <w:tc>
          <w:tcPr>
            <w:tcW w:w="3150" w:type="dxa"/>
            <w:shd w:val="clear" w:color="auto" w:fill="FFFFFF" w:themeFill="background1"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17, 18</w:t>
            </w:r>
          </w:p>
        </w:tc>
      </w:tr>
      <w:tr w:rsidR="00E30623" w:rsidRPr="004A478B" w:rsidTr="00B024AC">
        <w:trPr>
          <w:trHeight w:val="58"/>
        </w:trPr>
        <w:tc>
          <w:tcPr>
            <w:tcW w:w="3261" w:type="dxa"/>
            <w:vMerge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7618" w:type="dxa"/>
            <w:shd w:val="clear" w:color="auto" w:fill="FFFFFF" w:themeFill="background1"/>
          </w:tcPr>
          <w:p w:rsidR="00E30623" w:rsidRPr="000B7F1A" w:rsidRDefault="00E30623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Établir des relations entre des objets en 3D et leurs représentations en 2D.</w:t>
            </w:r>
          </w:p>
        </w:tc>
        <w:tc>
          <w:tcPr>
            <w:tcW w:w="3150" w:type="dxa"/>
            <w:shd w:val="clear" w:color="auto" w:fill="FFFFFF" w:themeFill="background1"/>
          </w:tcPr>
          <w:p w:rsidR="00E30623" w:rsidRPr="000B7F1A" w:rsidRDefault="00E30623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19,20</w:t>
            </w:r>
          </w:p>
        </w:tc>
      </w:tr>
      <w:tr w:rsidR="00AE5444" w:rsidRPr="004A478B" w:rsidTr="00B024AC">
        <w:trPr>
          <w:trHeight w:val="58"/>
        </w:trPr>
        <w:tc>
          <w:tcPr>
            <w:tcW w:w="3261" w:type="dxa"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 xml:space="preserve">Compétence </w:t>
            </w:r>
          </w:p>
        </w:tc>
        <w:tc>
          <w:tcPr>
            <w:tcW w:w="7618" w:type="dxa"/>
            <w:shd w:val="clear" w:color="auto" w:fill="FFFFFF" w:themeFill="background1"/>
          </w:tcPr>
          <w:p w:rsidR="00AE5444" w:rsidRPr="000B7F1A" w:rsidRDefault="00AE5444" w:rsidP="00843A90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Articuler, en contexte, les caractéristiques puis les propriétés des solides et des figures, les procédés de construction et de traçage.</w:t>
            </w:r>
          </w:p>
        </w:tc>
        <w:tc>
          <w:tcPr>
            <w:tcW w:w="3150" w:type="dxa"/>
            <w:shd w:val="clear" w:color="auto" w:fill="FFFFFF" w:themeFill="background1"/>
          </w:tcPr>
          <w:p w:rsidR="00AE5444" w:rsidRPr="000B7F1A" w:rsidRDefault="00AE5444" w:rsidP="000A0497">
            <w:pPr>
              <w:spacing w:line="360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>OEG 21</w:t>
            </w:r>
          </w:p>
        </w:tc>
      </w:tr>
    </w:tbl>
    <w:p w:rsidR="00083421" w:rsidRDefault="00083421" w:rsidP="00A02817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83421" w:rsidRDefault="00083421" w:rsidP="00A02817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83421" w:rsidRDefault="00083421" w:rsidP="00A02817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512"/>
        <w:gridCol w:w="12517"/>
      </w:tblGrid>
      <w:tr w:rsidR="00E63922" w:rsidTr="00B024AC">
        <w:trPr>
          <w:cantSplit/>
          <w:trHeight w:val="284"/>
        </w:trPr>
        <w:tc>
          <w:tcPr>
            <w:tcW w:w="1512" w:type="dxa"/>
            <w:shd w:val="clear" w:color="auto" w:fill="FFF2CC" w:themeFill="accent4" w:themeFillTint="33"/>
            <w:vAlign w:val="center"/>
          </w:tcPr>
          <w:p w:rsidR="00E63922" w:rsidRPr="003B6A38" w:rsidRDefault="00E63922" w:rsidP="003B6A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7" w:type="dxa"/>
            <w:shd w:val="clear" w:color="auto" w:fill="FFF2CC" w:themeFill="accent4" w:themeFillTint="33"/>
          </w:tcPr>
          <w:p w:rsidR="00E63922" w:rsidRPr="00083421" w:rsidRDefault="00E63922" w:rsidP="005415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3421">
              <w:rPr>
                <w:rFonts w:ascii="Arial" w:hAnsi="Arial" w:cs="Arial"/>
                <w:b/>
                <w:sz w:val="24"/>
                <w:szCs w:val="24"/>
              </w:rPr>
              <w:t>Attendus P1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1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Utiliser le vocabulaire exprimant des positions absolues : à côté de, contre, à l’intérieur, à l’extérieur, entre, sous, sur, dans, hors, autour de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2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Utiliser le vocabulaire exprimant des positions ordinales : - premier, deuxième, troisième… dernier ; - au début, à la fin, avant, après.</w:t>
            </w:r>
          </w:p>
        </w:tc>
      </w:tr>
      <w:tr w:rsidR="00E63922" w:rsidRPr="004E2E32" w:rsidTr="00B024AC">
        <w:trPr>
          <w:trHeight w:val="487"/>
        </w:trPr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3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spacing w:line="276" w:lineRule="auto"/>
            </w:pPr>
            <w:r w:rsidRPr="004E2E32">
              <w:rPr>
                <w:rFonts w:ascii="Arial" w:hAnsi="Arial" w:cs="Arial"/>
              </w:rPr>
              <w:t>Utiliser le vocabulaire décrivant un déplacement, tel que : monter, descendre, avancer, reculer, s’éloigner, se rapprocher, faire demi-tour…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4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Situer (exprimer la position absolue ou ordinale) un objet ou soi-même avec le vocabulaire adéquat dans l’espace 3D (réel, vécu, miniaturisé).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5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Placer un objet/soi-même selon des consignes données ou un modèle observé dans l’espace 3D (réel, vécu, miniaturisé).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6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Se déplacer ou déplacer un objet dans l’espace 3D (réel, vécu, miniaturisé) en suivant deux consignes orales consécutive.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7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</w:pPr>
            <w:r w:rsidRPr="004E2E32">
              <w:rPr>
                <w:rFonts w:ascii="Arial" w:hAnsi="Arial" w:cs="Arial"/>
              </w:rPr>
              <w:t>Expliquer oralement un déplacement vécu, à l’aide du vocabulaire adéquat, en identifiant au moins deux points de repère.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8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Situer (exprimer la position absolue ou ordinale) un objet sur une bande orientée.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9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Placer un objet sur une bande orientée. Ex. : jeux de parcours.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10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Déplacer un objet ou soi-même d’une quantité donnée, sur une bande orientée.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11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Réaliser dans un espace connu un agencement spatial de minimum quatre objets correspondant à une photo donnée (vue de face).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12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Identifier un carré, un rectangle, un triangle, un disque.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13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Désigner un cube, un parallélépipède rectangle, un cylindre, une sphère.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14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Désigner un objet courant correspondant à un solide similaire (cube, parallélépipède rectangle, cylindre, sphère)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15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Reproduire des solides à partir de modèles 3D donnés, avec du matériel varié (pâte à modeler, blocs ou boites à assembler…).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16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Reproduire des figures par découpage, par pliage et avec du matériel varié.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</w:pPr>
            <w:r w:rsidRPr="004E2E32">
              <w:rPr>
                <w:rFonts w:ascii="Arial" w:hAnsi="Arial" w:cs="Arial"/>
              </w:rPr>
              <w:t xml:space="preserve">OEG 17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600"/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Utiliser la latte pour tracer, sur papier vierge, une droite sans contrainte.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18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600"/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Tracer des figures à main levée en repassant sur des « segments de droite » formés par des faisceaux de droites donnés.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19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600"/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Associer les empreintes produites par les faces d’un solide aux figures géométriques (carré, rectangle, disque, triangle).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OEG 20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Dessiner le contour de toutes les faces d’une boite parallélépipédique ou cubique donnée.</w:t>
            </w:r>
          </w:p>
        </w:tc>
      </w:tr>
      <w:tr w:rsidR="00E63922" w:rsidRPr="004E2E32" w:rsidTr="00B024AC">
        <w:tc>
          <w:tcPr>
            <w:tcW w:w="1512" w:type="dxa"/>
            <w:vAlign w:val="center"/>
          </w:tcPr>
          <w:p w:rsidR="00E63922" w:rsidRPr="004E2E32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 xml:space="preserve">OEG 21 </w:t>
            </w:r>
          </w:p>
        </w:tc>
        <w:tc>
          <w:tcPr>
            <w:tcW w:w="12517" w:type="dxa"/>
          </w:tcPr>
          <w:p w:rsidR="00E63922" w:rsidRPr="004E2E32" w:rsidRDefault="00E63922" w:rsidP="004E2E32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Construire un carré, un rectangle en assemblant deux figures données (rectangles, carrés, triangles).</w:t>
            </w:r>
          </w:p>
        </w:tc>
      </w:tr>
    </w:tbl>
    <w:p w:rsidR="008F3E04" w:rsidRDefault="008F3E04" w:rsidP="004E2E32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F3E04" w:rsidRDefault="008F3E04" w:rsidP="004E2E32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F3E04" w:rsidRDefault="008F3E04" w:rsidP="004E2E32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63922" w:rsidRPr="00E36018" w:rsidRDefault="00E36018" w:rsidP="004E2E32">
      <w:pPr>
        <w:jc w:val="center"/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6018">
        <w:rPr>
          <w:rFonts w:ascii="Arial" w:hAnsi="Arial" w:cs="Arial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SOLIDES ET FIGURES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3261"/>
        <w:gridCol w:w="7507"/>
        <w:gridCol w:w="3261"/>
      </w:tblGrid>
      <w:tr w:rsidR="00E63922" w:rsidRPr="00AE5444" w:rsidTr="00B024AC">
        <w:trPr>
          <w:trHeight w:val="567"/>
        </w:trPr>
        <w:tc>
          <w:tcPr>
            <w:tcW w:w="10768" w:type="dxa"/>
            <w:gridSpan w:val="2"/>
            <w:shd w:val="clear" w:color="auto" w:fill="FFF2CC" w:themeFill="accent4" w:themeFillTint="33"/>
            <w:vAlign w:val="center"/>
          </w:tcPr>
          <w:p w:rsidR="00E63922" w:rsidRPr="00AE5444" w:rsidRDefault="00E63922" w:rsidP="00E639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444">
              <w:rPr>
                <w:rFonts w:ascii="Arial" w:hAnsi="Arial" w:cs="Arial"/>
                <w:b/>
                <w:sz w:val="24"/>
                <w:szCs w:val="24"/>
              </w:rPr>
              <w:t>Contenus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M3</w:t>
            </w:r>
          </w:p>
        </w:tc>
        <w:tc>
          <w:tcPr>
            <w:tcW w:w="3261" w:type="dxa"/>
            <w:shd w:val="clear" w:color="auto" w:fill="FFF2CC" w:themeFill="accent4" w:themeFillTint="33"/>
            <w:vAlign w:val="center"/>
          </w:tcPr>
          <w:p w:rsidR="00E63922" w:rsidRPr="00AE5444" w:rsidRDefault="00E63922" w:rsidP="00EA3C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AE5444">
              <w:rPr>
                <w:rFonts w:ascii="Arial" w:hAnsi="Arial" w:cs="Arial"/>
                <w:b/>
                <w:sz w:val="24"/>
                <w:szCs w:val="24"/>
              </w:rPr>
              <w:t>éf</w:t>
            </w:r>
          </w:p>
        </w:tc>
      </w:tr>
      <w:tr w:rsidR="00E63922" w:rsidRPr="000A0497" w:rsidTr="00B024AC">
        <w:trPr>
          <w:trHeight w:val="425"/>
        </w:trPr>
        <w:tc>
          <w:tcPr>
            <w:tcW w:w="10768" w:type="dxa"/>
            <w:gridSpan w:val="2"/>
            <w:shd w:val="clear" w:color="auto" w:fill="BDD6EE" w:themeFill="accent1" w:themeFillTint="66"/>
          </w:tcPr>
          <w:p w:rsidR="00E63922" w:rsidRPr="009B4848" w:rsidRDefault="00E63922" w:rsidP="004E2E3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B4848">
              <w:rPr>
                <w:rFonts w:ascii="Arial" w:hAnsi="Arial" w:cs="Arial"/>
                <w:b/>
                <w:sz w:val="24"/>
                <w:szCs w:val="24"/>
              </w:rPr>
              <w:t>Se) placer, (se) déplacer, (se) situer</w:t>
            </w:r>
          </w:p>
        </w:tc>
        <w:tc>
          <w:tcPr>
            <w:tcW w:w="3261" w:type="dxa"/>
            <w:shd w:val="clear" w:color="auto" w:fill="BDD6EE" w:themeFill="accent1" w:themeFillTint="66"/>
          </w:tcPr>
          <w:p w:rsidR="00E63922" w:rsidRPr="000A0497" w:rsidRDefault="00E63922" w:rsidP="00EA3C5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3922" w:rsidRPr="00B65EF4" w:rsidTr="00B024AC">
        <w:tc>
          <w:tcPr>
            <w:tcW w:w="3261" w:type="dxa"/>
          </w:tcPr>
          <w:p w:rsidR="00E63922" w:rsidRPr="00350D78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>Savoir</w:t>
            </w:r>
            <w:r w:rsidR="0082045F" w:rsidRPr="00350D78">
              <w:rPr>
                <w:rFonts w:ascii="Arial" w:hAnsi="Arial" w:cs="Arial"/>
              </w:rPr>
              <w:t>s</w:t>
            </w:r>
          </w:p>
        </w:tc>
        <w:tc>
          <w:tcPr>
            <w:tcW w:w="7507" w:type="dxa"/>
            <w:vAlign w:val="center"/>
          </w:tcPr>
          <w:p w:rsid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 xml:space="preserve">Le vocabulaire spatial : </w:t>
            </w:r>
          </w:p>
          <w:p w:rsidR="00E63922" w:rsidRP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>- de position ; - de déplacement</w:t>
            </w:r>
          </w:p>
        </w:tc>
        <w:tc>
          <w:tcPr>
            <w:tcW w:w="3261" w:type="dxa"/>
            <w:vAlign w:val="center"/>
          </w:tcPr>
          <w:p w:rsidR="00E63922" w:rsidRP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>SF10</w:t>
            </w:r>
          </w:p>
        </w:tc>
      </w:tr>
      <w:tr w:rsidR="00E63922" w:rsidRPr="00B65EF4" w:rsidTr="00B024AC">
        <w:tc>
          <w:tcPr>
            <w:tcW w:w="3261" w:type="dxa"/>
            <w:vMerge w:val="restart"/>
          </w:tcPr>
          <w:p w:rsidR="00E63922" w:rsidRPr="00350D78" w:rsidRDefault="00E63922" w:rsidP="004E2E3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50D78">
              <w:rPr>
                <w:rFonts w:ascii="Arial" w:hAnsi="Arial" w:cs="Arial"/>
                <w:sz w:val="24"/>
                <w:szCs w:val="24"/>
              </w:rPr>
              <w:t xml:space="preserve">Savoir-faire </w:t>
            </w:r>
          </w:p>
        </w:tc>
        <w:tc>
          <w:tcPr>
            <w:tcW w:w="7507" w:type="dxa"/>
            <w:vAlign w:val="center"/>
          </w:tcPr>
          <w:p w:rsidR="00E63922" w:rsidRPr="00350D78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>Situer, placer un objet ou soi-même.</w:t>
            </w:r>
          </w:p>
        </w:tc>
        <w:tc>
          <w:tcPr>
            <w:tcW w:w="3261" w:type="dxa"/>
            <w:vAlign w:val="center"/>
          </w:tcPr>
          <w:p w:rsidR="00E63922" w:rsidRP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  <w:r w:rsidR="00E63922" w:rsidRPr="00350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</w:t>
            </w:r>
          </w:p>
        </w:tc>
      </w:tr>
      <w:tr w:rsidR="00E63922" w:rsidRPr="00B65EF4" w:rsidTr="00B024AC">
        <w:trPr>
          <w:trHeight w:val="490"/>
        </w:trPr>
        <w:tc>
          <w:tcPr>
            <w:tcW w:w="3261" w:type="dxa"/>
            <w:vMerge/>
          </w:tcPr>
          <w:p w:rsidR="00E63922" w:rsidRPr="00350D78" w:rsidRDefault="00E63922" w:rsidP="004E2E3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7" w:type="dxa"/>
            <w:vAlign w:val="center"/>
          </w:tcPr>
          <w:p w:rsidR="00E63922" w:rsidRP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 w:rsidRPr="00350D78">
              <w:rPr>
                <w:rFonts w:ascii="Arial" w:hAnsi="Arial" w:cs="Arial"/>
              </w:rPr>
              <w:t>Se déplacer et placer un objet dans un espace vécu</w:t>
            </w:r>
          </w:p>
        </w:tc>
        <w:tc>
          <w:tcPr>
            <w:tcW w:w="3261" w:type="dxa"/>
            <w:vAlign w:val="center"/>
          </w:tcPr>
          <w:p w:rsidR="00E63922" w:rsidRPr="00350D7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  <w:r w:rsidR="00E63922" w:rsidRPr="00350D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13, 14</w:t>
            </w:r>
          </w:p>
        </w:tc>
      </w:tr>
      <w:tr w:rsidR="00E63922" w:rsidTr="00B024AC">
        <w:trPr>
          <w:trHeight w:val="58"/>
        </w:trPr>
        <w:tc>
          <w:tcPr>
            <w:tcW w:w="10768" w:type="dxa"/>
            <w:gridSpan w:val="2"/>
            <w:shd w:val="clear" w:color="auto" w:fill="BDD6EE" w:themeFill="accent1" w:themeFillTint="66"/>
          </w:tcPr>
          <w:p w:rsidR="00E63922" w:rsidRPr="00350D78" w:rsidRDefault="00350D78" w:rsidP="004E2E3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0D78">
              <w:rPr>
                <w:rFonts w:ascii="Arial" w:hAnsi="Arial" w:cs="Arial"/>
                <w:b/>
                <w:sz w:val="24"/>
                <w:szCs w:val="24"/>
              </w:rPr>
              <w:t>Découvrir et caractériser des solides et des figures</w:t>
            </w:r>
          </w:p>
        </w:tc>
        <w:tc>
          <w:tcPr>
            <w:tcW w:w="3261" w:type="dxa"/>
            <w:shd w:val="clear" w:color="auto" w:fill="BDD6EE" w:themeFill="accent1" w:themeFillTint="66"/>
            <w:vAlign w:val="center"/>
          </w:tcPr>
          <w:p w:rsidR="00E63922" w:rsidRDefault="00E63922" w:rsidP="00EA3C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922" w:rsidRPr="000B7F1A" w:rsidTr="00B024AC">
        <w:trPr>
          <w:trHeight w:val="58"/>
        </w:trPr>
        <w:tc>
          <w:tcPr>
            <w:tcW w:w="3261" w:type="dxa"/>
          </w:tcPr>
          <w:p w:rsidR="00E63922" w:rsidRPr="009B4848" w:rsidRDefault="00E63922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Savoir</w:t>
            </w: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 xml:space="preserve">Les termes utilisés pour désigner : </w:t>
            </w:r>
          </w:p>
          <w:p w:rsidR="00E63922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- des solides ; - des figures</w:t>
            </w:r>
            <w:r w:rsidR="00E63922" w:rsidRPr="009B4848">
              <w:rPr>
                <w:rFonts w:ascii="Arial" w:hAnsi="Arial" w:cs="Arial"/>
              </w:rPr>
              <w:t>.</w:t>
            </w:r>
          </w:p>
        </w:tc>
        <w:tc>
          <w:tcPr>
            <w:tcW w:w="3261" w:type="dxa"/>
            <w:shd w:val="clear" w:color="auto" w:fill="FFFFFF" w:themeFill="background1"/>
          </w:tcPr>
          <w:p w:rsidR="00E63922" w:rsidRPr="009B4848" w:rsidRDefault="00350D7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SF 11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 w:val="restart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Manipuler des objets courants pour :</w:t>
            </w:r>
          </w:p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 xml:space="preserve"> - décrire leurs caractéristiques géométriques ;</w:t>
            </w:r>
          </w:p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 xml:space="preserve"> - les organiser selon un critère géométrique ; </w:t>
            </w:r>
          </w:p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 xml:space="preserve">- </w:t>
            </w:r>
            <w:r w:rsidR="008F3E04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9B4848">
              <w:rPr>
                <w:rFonts w:ascii="Arial" w:hAnsi="Arial" w:cs="Arial"/>
              </w:rPr>
              <w:t>les associer respectivement à leur solide similair</w:t>
            </w:r>
            <w:r w:rsidR="008F3E04">
              <w:rPr>
                <w:rFonts w:ascii="Arial" w:hAnsi="Arial" w:cs="Arial"/>
              </w:rPr>
              <w:t>e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  <w:r w:rsidRPr="000B7F1A">
              <w:rPr>
                <w:rFonts w:ascii="Arial" w:hAnsi="Arial" w:cs="Arial"/>
              </w:rPr>
              <w:t>15, 16</w:t>
            </w:r>
            <w:r>
              <w:rPr>
                <w:rFonts w:ascii="Arial" w:hAnsi="Arial" w:cs="Arial"/>
              </w:rPr>
              <w:t>,17,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Reproduire un solide à partir d’un modèle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  <w:r w:rsidRPr="000B7F1A">
              <w:rPr>
                <w:rFonts w:ascii="Arial" w:hAnsi="Arial" w:cs="Arial"/>
              </w:rPr>
              <w:t>18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Produire l’empreinte d’une face d’un solide.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SF19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Associer l’empreinte produite par une face d’un solide à une figure géométrique.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SF20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Décrire des figures géométriques (représentations en 2D).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SF21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Organiser des figures géométriques selon un critère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SF22</w:t>
            </w:r>
          </w:p>
        </w:tc>
      </w:tr>
      <w:tr w:rsidR="009B4848" w:rsidRPr="000B7F1A" w:rsidTr="00B024AC">
        <w:trPr>
          <w:trHeight w:val="58"/>
        </w:trPr>
        <w:tc>
          <w:tcPr>
            <w:tcW w:w="3261" w:type="dxa"/>
            <w:vMerge/>
          </w:tcPr>
          <w:p w:rsidR="009B4848" w:rsidRPr="000B7F1A" w:rsidRDefault="009B4848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9B4848" w:rsidRP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 w:rsidRPr="009B4848">
              <w:rPr>
                <w:rFonts w:ascii="Arial" w:hAnsi="Arial" w:cs="Arial"/>
              </w:rPr>
              <w:t>Reproduire, à partir d’un modèle, une figure géométrique</w:t>
            </w:r>
          </w:p>
        </w:tc>
        <w:tc>
          <w:tcPr>
            <w:tcW w:w="3261" w:type="dxa"/>
            <w:shd w:val="clear" w:color="auto" w:fill="FFFFFF" w:themeFill="background1"/>
          </w:tcPr>
          <w:p w:rsidR="009B4848" w:rsidRDefault="009B484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SF23</w:t>
            </w:r>
          </w:p>
        </w:tc>
      </w:tr>
      <w:tr w:rsidR="00784796" w:rsidRPr="000B7F1A" w:rsidTr="00B024AC">
        <w:trPr>
          <w:trHeight w:val="58"/>
        </w:trPr>
        <w:tc>
          <w:tcPr>
            <w:tcW w:w="3261" w:type="dxa"/>
            <w:vMerge w:val="restart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0B7F1A">
              <w:rPr>
                <w:rFonts w:ascii="Arial" w:hAnsi="Arial" w:cs="Arial"/>
              </w:rPr>
              <w:t xml:space="preserve">Compétence </w:t>
            </w:r>
          </w:p>
        </w:tc>
        <w:tc>
          <w:tcPr>
            <w:tcW w:w="7507" w:type="dxa"/>
            <w:shd w:val="clear" w:color="auto" w:fill="FFFFFF" w:themeFill="background1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Verbaliser la position de différents éléments déjà placés dans un circuit. </w:t>
            </w:r>
          </w:p>
        </w:tc>
        <w:tc>
          <w:tcPr>
            <w:tcW w:w="3261" w:type="dxa"/>
            <w:shd w:val="clear" w:color="auto" w:fill="FFFFFF" w:themeFill="background1"/>
          </w:tcPr>
          <w:p w:rsidR="00784796" w:rsidRPr="000B7F1A" w:rsidRDefault="00E3601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SF24</w:t>
            </w:r>
          </w:p>
        </w:tc>
      </w:tr>
      <w:tr w:rsidR="00784796" w:rsidRPr="000B7F1A" w:rsidTr="00B024AC">
        <w:trPr>
          <w:trHeight w:val="58"/>
        </w:trPr>
        <w:tc>
          <w:tcPr>
            <w:tcW w:w="3261" w:type="dxa"/>
            <w:vMerge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Placer, les uns par rapport aux autres, d’autres éléments pour le compléter.</w:t>
            </w:r>
          </w:p>
        </w:tc>
        <w:tc>
          <w:tcPr>
            <w:tcW w:w="3261" w:type="dxa"/>
            <w:shd w:val="clear" w:color="auto" w:fill="FFFFFF" w:themeFill="background1"/>
          </w:tcPr>
          <w:p w:rsidR="00784796" w:rsidRPr="000B7F1A" w:rsidRDefault="00E3601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SF25</w:t>
            </w:r>
          </w:p>
        </w:tc>
      </w:tr>
      <w:tr w:rsidR="00784796" w:rsidRPr="000B7F1A" w:rsidTr="00B024AC">
        <w:trPr>
          <w:trHeight w:val="58"/>
        </w:trPr>
        <w:tc>
          <w:tcPr>
            <w:tcW w:w="3261" w:type="dxa"/>
            <w:vMerge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S’y déplacer selon les consignes orales.</w:t>
            </w:r>
          </w:p>
        </w:tc>
        <w:tc>
          <w:tcPr>
            <w:tcW w:w="3261" w:type="dxa"/>
            <w:shd w:val="clear" w:color="auto" w:fill="FFFFFF" w:themeFill="background1"/>
          </w:tcPr>
          <w:p w:rsidR="00784796" w:rsidRPr="000B7F1A" w:rsidRDefault="00E3601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SF26</w:t>
            </w:r>
          </w:p>
        </w:tc>
      </w:tr>
      <w:tr w:rsidR="00784796" w:rsidRPr="000B7F1A" w:rsidTr="00B024AC">
        <w:trPr>
          <w:trHeight w:val="58"/>
        </w:trPr>
        <w:tc>
          <w:tcPr>
            <w:tcW w:w="3261" w:type="dxa"/>
            <w:vMerge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Reproduire un assemblage de divers solides.</w:t>
            </w:r>
          </w:p>
        </w:tc>
        <w:tc>
          <w:tcPr>
            <w:tcW w:w="3261" w:type="dxa"/>
            <w:shd w:val="clear" w:color="auto" w:fill="FFFFFF" w:themeFill="background1"/>
          </w:tcPr>
          <w:p w:rsidR="00784796" w:rsidRPr="000B7F1A" w:rsidRDefault="00E3601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SF27</w:t>
            </w:r>
          </w:p>
        </w:tc>
      </w:tr>
      <w:tr w:rsidR="00784796" w:rsidRPr="000B7F1A" w:rsidTr="00B024AC">
        <w:trPr>
          <w:trHeight w:val="58"/>
        </w:trPr>
        <w:tc>
          <w:tcPr>
            <w:tcW w:w="3261" w:type="dxa"/>
            <w:vMerge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507" w:type="dxa"/>
            <w:shd w:val="clear" w:color="auto" w:fill="FFFFFF" w:themeFill="background1"/>
          </w:tcPr>
          <w:p w:rsidR="00784796" w:rsidRPr="000B7F1A" w:rsidRDefault="00784796" w:rsidP="004E2E32">
            <w:pPr>
              <w:spacing w:line="276" w:lineRule="auto"/>
              <w:rPr>
                <w:rFonts w:ascii="Arial" w:hAnsi="Arial" w:cs="Arial"/>
              </w:rPr>
            </w:pPr>
            <w:r w:rsidRPr="004E2E32">
              <w:rPr>
                <w:rFonts w:ascii="Arial" w:hAnsi="Arial" w:cs="Arial"/>
              </w:rPr>
              <w:t>Reproduire un assemblage de diverses figures</w:t>
            </w:r>
          </w:p>
        </w:tc>
        <w:tc>
          <w:tcPr>
            <w:tcW w:w="3261" w:type="dxa"/>
            <w:shd w:val="clear" w:color="auto" w:fill="FFFFFF" w:themeFill="background1"/>
          </w:tcPr>
          <w:p w:rsidR="00784796" w:rsidRPr="000B7F1A" w:rsidRDefault="00E36018" w:rsidP="004E2E3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SF28</w:t>
            </w:r>
          </w:p>
        </w:tc>
      </w:tr>
    </w:tbl>
    <w:p w:rsidR="00E63922" w:rsidRPr="004A79C6" w:rsidRDefault="00E63922" w:rsidP="004A79C6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F26E5D" w:rsidTr="00E36018">
        <w:trPr>
          <w:trHeight w:val="277"/>
        </w:trPr>
        <w:tc>
          <w:tcPr>
            <w:tcW w:w="1555" w:type="dxa"/>
            <w:shd w:val="clear" w:color="auto" w:fill="FFF2CC" w:themeFill="accent4" w:themeFillTint="33"/>
            <w:vAlign w:val="center"/>
          </w:tcPr>
          <w:p w:rsidR="00F26E5D" w:rsidRPr="004A478B" w:rsidRDefault="00F26E5D" w:rsidP="00F26E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7" w:type="dxa"/>
            <w:shd w:val="clear" w:color="auto" w:fill="FFF2CC" w:themeFill="accent4" w:themeFillTint="33"/>
          </w:tcPr>
          <w:p w:rsidR="00F26E5D" w:rsidRPr="004A79C6" w:rsidRDefault="00F26E5D" w:rsidP="00F26E5D">
            <w:pPr>
              <w:jc w:val="center"/>
              <w:rPr>
                <w:rFonts w:ascii="Arial" w:hAnsi="Arial" w:cs="Arial"/>
                <w:b/>
              </w:rPr>
            </w:pPr>
            <w:r w:rsidRPr="004A79C6">
              <w:rPr>
                <w:rFonts w:ascii="Arial" w:hAnsi="Arial" w:cs="Arial"/>
                <w:b/>
                <w:sz w:val="24"/>
                <w:szCs w:val="24"/>
              </w:rPr>
              <w:t>Attendus</w:t>
            </w:r>
            <w:r w:rsidR="004A79C6" w:rsidRPr="004A79C6">
              <w:rPr>
                <w:rFonts w:ascii="Arial" w:hAnsi="Arial" w:cs="Arial"/>
                <w:b/>
                <w:sz w:val="24"/>
                <w:szCs w:val="24"/>
              </w:rPr>
              <w:t xml:space="preserve"> M3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F26E5D" w:rsidRPr="00F26E5D" w:rsidRDefault="00F26E5D" w:rsidP="00F26E5D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8"/>
                <w:szCs w:val="28"/>
              </w:rPr>
            </w:pPr>
            <w:r w:rsidRPr="00F26E5D">
              <w:rPr>
                <w:rFonts w:ascii="Arial" w:hAnsi="Arial" w:cs="Arial"/>
                <w:sz w:val="24"/>
                <w:szCs w:val="24"/>
              </w:rPr>
              <w:t>Case à cocher</w:t>
            </w:r>
          </w:p>
        </w:tc>
      </w:tr>
      <w:tr w:rsidR="00B57A5A" w:rsidRPr="00E36018" w:rsidTr="00C16A80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10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S’approprier et utiliser adéquatement, en situation, les termes suivants : 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- pour décrire une position : sur, sous, dans, devant, derrière, à côté de, loin de, près de, à l’intérieur de, à l’extérieur de, entre, en face de, contre ; 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- pour décrire un déplacement : avancer, reculer, faire demi-tour, s’éloigner de, se rapprocher de, monter, descendre.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SF11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S’approprier, en situation, les termes suivants : 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- pour désigner un solide correspondant à une sphère, un parallélépipède rectangle, un cube ; 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- pour désigner une figure correspondant à un carré, un rectangle, un disque, un triangle.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12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Décrire sa position/la position d’un objet en utilisant le(s) terme(s) adéquat(s).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510EF" w:rsidRPr="00E36018" w:rsidTr="00766FC2">
        <w:tc>
          <w:tcPr>
            <w:tcW w:w="1555" w:type="dxa"/>
            <w:vAlign w:val="center"/>
          </w:tcPr>
          <w:p w:rsidR="00C510EF" w:rsidRPr="00E36018" w:rsidRDefault="00E36018" w:rsidP="00E3601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 13</w:t>
            </w:r>
          </w:p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Se déplacer/placer un objet dans un espace vécu selon les consignes orales.</w:t>
            </w:r>
          </w:p>
        </w:tc>
        <w:tc>
          <w:tcPr>
            <w:tcW w:w="2092" w:type="dxa"/>
          </w:tcPr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510EF" w:rsidRPr="00E36018" w:rsidTr="00766FC2">
        <w:tc>
          <w:tcPr>
            <w:tcW w:w="1555" w:type="dxa"/>
            <w:vAlign w:val="center"/>
          </w:tcPr>
          <w:p w:rsidR="00C510EF" w:rsidRPr="00E36018" w:rsidRDefault="00E36018" w:rsidP="00E3601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 14</w:t>
            </w:r>
          </w:p>
        </w:tc>
        <w:tc>
          <w:tcPr>
            <w:tcW w:w="10347" w:type="dxa"/>
          </w:tcPr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Décrire, à l’aide de termes adéquats, son déplacement en l’effectuant.</w:t>
            </w:r>
          </w:p>
        </w:tc>
        <w:tc>
          <w:tcPr>
            <w:tcW w:w="2092" w:type="dxa"/>
          </w:tcPr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C510EF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15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Décrire les caractéristiques géométriques d’un objet courant : forme des faces, nombre de faces.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16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Organiser, en observant et/ou en manipulant des objets courants, selon un critère géométrique.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17</w:t>
            </w:r>
          </w:p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Associer un objet courant respectivement à un solide similaire montré : cube, sphère, cylindre, parallélépipède rectangle</w:t>
            </w:r>
            <w:r w:rsidR="00C510EF" w:rsidRPr="00E36018">
              <w:rPr>
                <w:rFonts w:ascii="Arial" w:hAnsi="Arial" w:cs="Arial"/>
              </w:rPr>
              <w:t>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C510EF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18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Reproduire, par modelage, un solide à l’aide d’un modèle : cube, sphère, cylindre, parallélépipède rectangle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19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Produire l’empreinte d’une face d’un solide par manipulation : dans du sable, dans de la pâte à modeler, avec de la peinture…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20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Reconnaitre l’empreinte et l’associer à une figure géométrique : disque, carré, triangle, rectangle.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21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Décrire les caractéristiques géométriques d’une figure : nombre de côtés, comparaison de la longueur des côtés pour distinguer le carré du rectangle.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22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Classer ou trier des figures géométriques selon le nombre de côtés.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766FC2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23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Reproduire, à partir d’un modèle, une figure géométrique : </w:t>
            </w:r>
          </w:p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- avec du matériel donné ; - à main levée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57A5A" w:rsidRPr="00E36018" w:rsidTr="00D223BE">
        <w:tc>
          <w:tcPr>
            <w:tcW w:w="1555" w:type="dxa"/>
            <w:vAlign w:val="center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24</w:t>
            </w:r>
          </w:p>
        </w:tc>
        <w:tc>
          <w:tcPr>
            <w:tcW w:w="10347" w:type="dxa"/>
          </w:tcPr>
          <w:p w:rsidR="00B57A5A" w:rsidRPr="00E36018" w:rsidRDefault="00B57A5A" w:rsidP="00E36018">
            <w:pPr>
              <w:tabs>
                <w:tab w:val="left" w:pos="5640"/>
              </w:tabs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Utiliser les termes adéquats pour situer les éléments déjà placés, par exemple, dans un circuit pour l’atelier de psychomotricité.</w:t>
            </w:r>
          </w:p>
        </w:tc>
        <w:tc>
          <w:tcPr>
            <w:tcW w:w="2092" w:type="dxa"/>
          </w:tcPr>
          <w:p w:rsidR="00B57A5A" w:rsidRPr="00E36018" w:rsidRDefault="00B57A5A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5507" w:rsidRPr="00E36018" w:rsidTr="00D223BE">
        <w:tc>
          <w:tcPr>
            <w:tcW w:w="1555" w:type="dxa"/>
            <w:vAlign w:val="center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25</w:t>
            </w:r>
          </w:p>
        </w:tc>
        <w:tc>
          <w:tcPr>
            <w:tcW w:w="10347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Placer selon les indications données, à minima, quatre éléments pour compléter le circuit.</w:t>
            </w:r>
          </w:p>
        </w:tc>
        <w:tc>
          <w:tcPr>
            <w:tcW w:w="2092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5507" w:rsidRPr="00E36018" w:rsidTr="00D223BE">
        <w:tc>
          <w:tcPr>
            <w:tcW w:w="1555" w:type="dxa"/>
            <w:vAlign w:val="center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26</w:t>
            </w:r>
          </w:p>
        </w:tc>
        <w:tc>
          <w:tcPr>
            <w:tcW w:w="10347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S’y déplacer selon, à minima, quatre consignes orales simples.</w:t>
            </w:r>
          </w:p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5507" w:rsidRPr="00E36018" w:rsidTr="00D223BE">
        <w:tc>
          <w:tcPr>
            <w:tcW w:w="1555" w:type="dxa"/>
            <w:vAlign w:val="center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27</w:t>
            </w:r>
          </w:p>
        </w:tc>
        <w:tc>
          <w:tcPr>
            <w:tcW w:w="10347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Reconnaitre et assembler entre six et dix solides : </w:t>
            </w:r>
          </w:p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- selon un modèle donné en 3D ; </w:t>
            </w:r>
          </w:p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- selon une photo sur laquelle tous les éléments sont visibles.</w:t>
            </w:r>
          </w:p>
        </w:tc>
        <w:tc>
          <w:tcPr>
            <w:tcW w:w="2092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5507" w:rsidRPr="00E36018" w:rsidTr="00D223BE">
        <w:tc>
          <w:tcPr>
            <w:tcW w:w="1555" w:type="dxa"/>
            <w:vAlign w:val="center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SF 28</w:t>
            </w:r>
          </w:p>
        </w:tc>
        <w:tc>
          <w:tcPr>
            <w:tcW w:w="10347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Reconnaitre et assembler entre six et dix figures : </w:t>
            </w:r>
          </w:p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 xml:space="preserve">- selon un modèle donné en 2D ; </w:t>
            </w:r>
          </w:p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  <w:r w:rsidRPr="00E36018">
              <w:rPr>
                <w:rFonts w:ascii="Arial" w:hAnsi="Arial" w:cs="Arial"/>
              </w:rPr>
              <w:t>- selon une photo sur laquelle tous les éléments sont visibles</w:t>
            </w:r>
          </w:p>
        </w:tc>
        <w:tc>
          <w:tcPr>
            <w:tcW w:w="2092" w:type="dxa"/>
          </w:tcPr>
          <w:p w:rsidR="00ED5507" w:rsidRPr="00E36018" w:rsidRDefault="00ED5507" w:rsidP="00E3601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57A5A" w:rsidRDefault="00B57A5A" w:rsidP="004E0D2C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E0D2C" w:rsidRDefault="004E0D2C" w:rsidP="004E0D2C">
      <w:pPr>
        <w:pBdr>
          <w:bottom w:val="single" w:sz="4" w:space="1" w:color="auto"/>
        </w:pBd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0D2C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Mémo </w:t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/ Notes </w:t>
      </w:r>
    </w:p>
    <w:p w:rsidR="00A62BB6" w:rsidRPr="004E0D2C" w:rsidRDefault="00A62BB6" w:rsidP="004E0D2C">
      <w:pPr>
        <w:tabs>
          <w:tab w:val="left" w:pos="1296"/>
        </w:tabs>
        <w:rPr>
          <w:rFonts w:ascii="Arial" w:hAnsi="Arial" w:cs="Arial"/>
          <w:sz w:val="28"/>
          <w:szCs w:val="28"/>
        </w:rPr>
      </w:pPr>
    </w:p>
    <w:sectPr w:rsidR="00A62BB6" w:rsidRPr="004E0D2C" w:rsidSect="008F3E04">
      <w:footerReference w:type="default" r:id="rId8"/>
      <w:headerReference w:type="firs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7EA" w:rsidRDefault="005937EA" w:rsidP="003B2D49">
      <w:pPr>
        <w:spacing w:after="0" w:line="240" w:lineRule="auto"/>
      </w:pPr>
      <w:r>
        <w:separator/>
      </w:r>
    </w:p>
  </w:endnote>
  <w:endnote w:type="continuationSeparator" w:id="0">
    <w:p w:rsidR="005937EA" w:rsidRDefault="005937EA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5322647"/>
      <w:docPartObj>
        <w:docPartGallery w:val="Page Numbers (Bottom of Page)"/>
        <w:docPartUnique/>
      </w:docPartObj>
    </w:sdtPr>
    <w:sdtContent>
      <w:p w:rsidR="00936B61" w:rsidRDefault="00936B6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E04" w:rsidRPr="008F3E04">
          <w:rPr>
            <w:noProof/>
            <w:lang w:val="fr-FR"/>
          </w:rPr>
          <w:t>5</w:t>
        </w:r>
        <w:r>
          <w:fldChar w:fldCharType="end"/>
        </w:r>
      </w:p>
    </w:sdtContent>
  </w:sdt>
  <w:p w:rsidR="00936B61" w:rsidRDefault="00936B6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7EA" w:rsidRDefault="005937EA" w:rsidP="003B2D49">
      <w:pPr>
        <w:spacing w:after="0" w:line="240" w:lineRule="auto"/>
      </w:pPr>
      <w:r>
        <w:separator/>
      </w:r>
    </w:p>
  </w:footnote>
  <w:footnote w:type="continuationSeparator" w:id="0">
    <w:p w:rsidR="005937EA" w:rsidRDefault="005937EA" w:rsidP="003B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9C6" w:rsidRPr="004A79C6" w:rsidRDefault="004A79C6" w:rsidP="004A79C6">
    <w:pPr>
      <w:pStyle w:val="En-tte"/>
      <w:jc w:val="center"/>
      <w:rPr>
        <w:b/>
        <w:sz w:val="32"/>
        <w:szCs w:val="32"/>
      </w:rPr>
    </w:pPr>
    <w:r w:rsidRPr="004A79C6">
      <w:rPr>
        <w:b/>
        <w:sz w:val="32"/>
        <w:szCs w:val="32"/>
      </w:rPr>
      <w:t>DES OBJETS DE L’ESPACE À LA GÉOMÉTRIE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460"/>
    <w:multiLevelType w:val="hybridMultilevel"/>
    <w:tmpl w:val="524A5ECA"/>
    <w:lvl w:ilvl="0" w:tplc="E39C5AAA">
      <w:start w:val="1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24ACC"/>
    <w:multiLevelType w:val="hybridMultilevel"/>
    <w:tmpl w:val="45286CA2"/>
    <w:lvl w:ilvl="0" w:tplc="F438CD34">
      <w:start w:val="1"/>
      <w:numFmt w:val="decimal"/>
      <w:lvlText w:val="%1."/>
      <w:lvlJc w:val="left"/>
      <w:pPr>
        <w:ind w:left="1919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639" w:hanging="360"/>
      </w:pPr>
    </w:lvl>
    <w:lvl w:ilvl="2" w:tplc="080C001B" w:tentative="1">
      <w:start w:val="1"/>
      <w:numFmt w:val="lowerRoman"/>
      <w:lvlText w:val="%3."/>
      <w:lvlJc w:val="right"/>
      <w:pPr>
        <w:ind w:left="3359" w:hanging="180"/>
      </w:pPr>
    </w:lvl>
    <w:lvl w:ilvl="3" w:tplc="080C000F" w:tentative="1">
      <w:start w:val="1"/>
      <w:numFmt w:val="decimal"/>
      <w:lvlText w:val="%4."/>
      <w:lvlJc w:val="left"/>
      <w:pPr>
        <w:ind w:left="4079" w:hanging="360"/>
      </w:pPr>
    </w:lvl>
    <w:lvl w:ilvl="4" w:tplc="080C0019" w:tentative="1">
      <w:start w:val="1"/>
      <w:numFmt w:val="lowerLetter"/>
      <w:lvlText w:val="%5."/>
      <w:lvlJc w:val="left"/>
      <w:pPr>
        <w:ind w:left="4799" w:hanging="360"/>
      </w:pPr>
    </w:lvl>
    <w:lvl w:ilvl="5" w:tplc="080C001B" w:tentative="1">
      <w:start w:val="1"/>
      <w:numFmt w:val="lowerRoman"/>
      <w:lvlText w:val="%6."/>
      <w:lvlJc w:val="right"/>
      <w:pPr>
        <w:ind w:left="5519" w:hanging="180"/>
      </w:pPr>
    </w:lvl>
    <w:lvl w:ilvl="6" w:tplc="080C000F" w:tentative="1">
      <w:start w:val="1"/>
      <w:numFmt w:val="decimal"/>
      <w:lvlText w:val="%7."/>
      <w:lvlJc w:val="left"/>
      <w:pPr>
        <w:ind w:left="6239" w:hanging="360"/>
      </w:pPr>
    </w:lvl>
    <w:lvl w:ilvl="7" w:tplc="080C0019" w:tentative="1">
      <w:start w:val="1"/>
      <w:numFmt w:val="lowerLetter"/>
      <w:lvlText w:val="%8."/>
      <w:lvlJc w:val="left"/>
      <w:pPr>
        <w:ind w:left="6959" w:hanging="360"/>
      </w:pPr>
    </w:lvl>
    <w:lvl w:ilvl="8" w:tplc="080C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7382E9A"/>
    <w:multiLevelType w:val="hybridMultilevel"/>
    <w:tmpl w:val="EB0EF90A"/>
    <w:lvl w:ilvl="0" w:tplc="8A30BF9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B32D6"/>
    <w:multiLevelType w:val="hybridMultilevel"/>
    <w:tmpl w:val="9F4480F6"/>
    <w:lvl w:ilvl="0" w:tplc="7F8C8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34FE"/>
    <w:multiLevelType w:val="hybridMultilevel"/>
    <w:tmpl w:val="CEB2F94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B19B3"/>
    <w:multiLevelType w:val="hybridMultilevel"/>
    <w:tmpl w:val="C04800BC"/>
    <w:lvl w:ilvl="0" w:tplc="77F4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2150E"/>
    <w:multiLevelType w:val="hybridMultilevel"/>
    <w:tmpl w:val="3CBA22D6"/>
    <w:lvl w:ilvl="0" w:tplc="DAF20F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6956"/>
    <w:multiLevelType w:val="hybridMultilevel"/>
    <w:tmpl w:val="5DA4E79E"/>
    <w:lvl w:ilvl="0" w:tplc="557A93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82FC6"/>
    <w:multiLevelType w:val="hybridMultilevel"/>
    <w:tmpl w:val="2A32377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41F5D"/>
    <w:multiLevelType w:val="hybridMultilevel"/>
    <w:tmpl w:val="8DEC01C8"/>
    <w:lvl w:ilvl="0" w:tplc="CADABF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45A2D"/>
    <w:multiLevelType w:val="hybridMultilevel"/>
    <w:tmpl w:val="6FC438D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7420"/>
    <w:multiLevelType w:val="hybridMultilevel"/>
    <w:tmpl w:val="32E003EA"/>
    <w:lvl w:ilvl="0" w:tplc="3D1CD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D3519"/>
    <w:multiLevelType w:val="hybridMultilevel"/>
    <w:tmpl w:val="C16A9BEC"/>
    <w:lvl w:ilvl="0" w:tplc="446A25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759B0"/>
    <w:multiLevelType w:val="hybridMultilevel"/>
    <w:tmpl w:val="9A9E22E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A1208"/>
    <w:multiLevelType w:val="hybridMultilevel"/>
    <w:tmpl w:val="4FC25642"/>
    <w:lvl w:ilvl="0" w:tplc="965A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1B3591"/>
    <w:multiLevelType w:val="hybridMultilevel"/>
    <w:tmpl w:val="59BACDC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979DC"/>
    <w:multiLevelType w:val="hybridMultilevel"/>
    <w:tmpl w:val="6DBAE870"/>
    <w:lvl w:ilvl="0" w:tplc="BF92CE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B05D4"/>
    <w:multiLevelType w:val="hybridMultilevel"/>
    <w:tmpl w:val="872051A8"/>
    <w:lvl w:ilvl="0" w:tplc="241CCA4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03581"/>
    <w:multiLevelType w:val="hybridMultilevel"/>
    <w:tmpl w:val="566AAE1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47532"/>
    <w:multiLevelType w:val="hybridMultilevel"/>
    <w:tmpl w:val="EE48E9F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2214C"/>
    <w:multiLevelType w:val="hybridMultilevel"/>
    <w:tmpl w:val="E26CE24E"/>
    <w:lvl w:ilvl="0" w:tplc="CAFE0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141E9"/>
    <w:multiLevelType w:val="hybridMultilevel"/>
    <w:tmpl w:val="042EA7C2"/>
    <w:lvl w:ilvl="0" w:tplc="10529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56A5D"/>
    <w:multiLevelType w:val="hybridMultilevel"/>
    <w:tmpl w:val="602C0022"/>
    <w:lvl w:ilvl="0" w:tplc="79A65A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520" w:hanging="360"/>
      </w:pPr>
    </w:lvl>
    <w:lvl w:ilvl="2" w:tplc="080C001B" w:tentative="1">
      <w:start w:val="1"/>
      <w:numFmt w:val="lowerRoman"/>
      <w:lvlText w:val="%3."/>
      <w:lvlJc w:val="right"/>
      <w:pPr>
        <w:ind w:left="3240" w:hanging="180"/>
      </w:pPr>
    </w:lvl>
    <w:lvl w:ilvl="3" w:tplc="080C000F" w:tentative="1">
      <w:start w:val="1"/>
      <w:numFmt w:val="decimal"/>
      <w:lvlText w:val="%4."/>
      <w:lvlJc w:val="left"/>
      <w:pPr>
        <w:ind w:left="3960" w:hanging="360"/>
      </w:pPr>
    </w:lvl>
    <w:lvl w:ilvl="4" w:tplc="080C0019" w:tentative="1">
      <w:start w:val="1"/>
      <w:numFmt w:val="lowerLetter"/>
      <w:lvlText w:val="%5."/>
      <w:lvlJc w:val="left"/>
      <w:pPr>
        <w:ind w:left="4680" w:hanging="360"/>
      </w:pPr>
    </w:lvl>
    <w:lvl w:ilvl="5" w:tplc="080C001B" w:tentative="1">
      <w:start w:val="1"/>
      <w:numFmt w:val="lowerRoman"/>
      <w:lvlText w:val="%6."/>
      <w:lvlJc w:val="right"/>
      <w:pPr>
        <w:ind w:left="5400" w:hanging="180"/>
      </w:pPr>
    </w:lvl>
    <w:lvl w:ilvl="6" w:tplc="080C000F" w:tentative="1">
      <w:start w:val="1"/>
      <w:numFmt w:val="decimal"/>
      <w:lvlText w:val="%7."/>
      <w:lvlJc w:val="left"/>
      <w:pPr>
        <w:ind w:left="6120" w:hanging="360"/>
      </w:pPr>
    </w:lvl>
    <w:lvl w:ilvl="7" w:tplc="080C0019" w:tentative="1">
      <w:start w:val="1"/>
      <w:numFmt w:val="lowerLetter"/>
      <w:lvlText w:val="%8."/>
      <w:lvlJc w:val="left"/>
      <w:pPr>
        <w:ind w:left="6840" w:hanging="360"/>
      </w:pPr>
    </w:lvl>
    <w:lvl w:ilvl="8" w:tplc="08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2096C9B"/>
    <w:multiLevelType w:val="hybridMultilevel"/>
    <w:tmpl w:val="C5B694D6"/>
    <w:lvl w:ilvl="0" w:tplc="63F29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D3800"/>
    <w:multiLevelType w:val="hybridMultilevel"/>
    <w:tmpl w:val="74DEC7C8"/>
    <w:lvl w:ilvl="0" w:tplc="CC4AE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E2463"/>
    <w:multiLevelType w:val="hybridMultilevel"/>
    <w:tmpl w:val="A93E2D1A"/>
    <w:lvl w:ilvl="0" w:tplc="C374CBC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53061"/>
    <w:multiLevelType w:val="hybridMultilevel"/>
    <w:tmpl w:val="9B162130"/>
    <w:lvl w:ilvl="0" w:tplc="12FA597E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2A08E5"/>
    <w:multiLevelType w:val="hybridMultilevel"/>
    <w:tmpl w:val="6B80AF3E"/>
    <w:lvl w:ilvl="0" w:tplc="66E854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77C59"/>
    <w:multiLevelType w:val="hybridMultilevel"/>
    <w:tmpl w:val="F60604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13F9B"/>
    <w:multiLevelType w:val="hybridMultilevel"/>
    <w:tmpl w:val="650AA5CE"/>
    <w:lvl w:ilvl="0" w:tplc="3A2CF18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65EC6"/>
    <w:multiLevelType w:val="hybridMultilevel"/>
    <w:tmpl w:val="723852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B75FB"/>
    <w:multiLevelType w:val="hybridMultilevel"/>
    <w:tmpl w:val="3F96AD3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7"/>
  </w:num>
  <w:num w:numId="4">
    <w:abstractNumId w:val="34"/>
  </w:num>
  <w:num w:numId="5">
    <w:abstractNumId w:val="16"/>
  </w:num>
  <w:num w:numId="6">
    <w:abstractNumId w:val="2"/>
  </w:num>
  <w:num w:numId="7">
    <w:abstractNumId w:val="7"/>
  </w:num>
  <w:num w:numId="8">
    <w:abstractNumId w:val="0"/>
  </w:num>
  <w:num w:numId="9">
    <w:abstractNumId w:val="25"/>
  </w:num>
  <w:num w:numId="10">
    <w:abstractNumId w:val="26"/>
  </w:num>
  <w:num w:numId="11">
    <w:abstractNumId w:val="5"/>
  </w:num>
  <w:num w:numId="12">
    <w:abstractNumId w:val="35"/>
  </w:num>
  <w:num w:numId="13">
    <w:abstractNumId w:val="1"/>
  </w:num>
  <w:num w:numId="14">
    <w:abstractNumId w:val="17"/>
  </w:num>
  <w:num w:numId="15">
    <w:abstractNumId w:val="19"/>
  </w:num>
  <w:num w:numId="16">
    <w:abstractNumId w:val="12"/>
  </w:num>
  <w:num w:numId="17">
    <w:abstractNumId w:val="23"/>
  </w:num>
  <w:num w:numId="18">
    <w:abstractNumId w:val="8"/>
  </w:num>
  <w:num w:numId="19">
    <w:abstractNumId w:val="21"/>
  </w:num>
  <w:num w:numId="20">
    <w:abstractNumId w:val="33"/>
  </w:num>
  <w:num w:numId="21">
    <w:abstractNumId w:val="13"/>
  </w:num>
  <w:num w:numId="22">
    <w:abstractNumId w:val="29"/>
  </w:num>
  <w:num w:numId="23">
    <w:abstractNumId w:val="32"/>
  </w:num>
  <w:num w:numId="24">
    <w:abstractNumId w:val="10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1"/>
  </w:num>
  <w:num w:numId="30">
    <w:abstractNumId w:val="6"/>
  </w:num>
  <w:num w:numId="31">
    <w:abstractNumId w:val="30"/>
  </w:num>
  <w:num w:numId="32">
    <w:abstractNumId w:val="31"/>
  </w:num>
  <w:num w:numId="33">
    <w:abstractNumId w:val="9"/>
  </w:num>
  <w:num w:numId="34">
    <w:abstractNumId w:val="22"/>
  </w:num>
  <w:num w:numId="35">
    <w:abstractNumId w:val="20"/>
  </w:num>
  <w:num w:numId="36">
    <w:abstractNumId w:val="4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502D5"/>
    <w:rsid w:val="00083421"/>
    <w:rsid w:val="00095D0D"/>
    <w:rsid w:val="000A0497"/>
    <w:rsid w:val="000B7F1A"/>
    <w:rsid w:val="000D7683"/>
    <w:rsid w:val="000E4059"/>
    <w:rsid w:val="000F1AC2"/>
    <w:rsid w:val="001539D5"/>
    <w:rsid w:val="0018774C"/>
    <w:rsid w:val="00193673"/>
    <w:rsid w:val="00193D76"/>
    <w:rsid w:val="001967DB"/>
    <w:rsid w:val="001A203F"/>
    <w:rsid w:val="001C4584"/>
    <w:rsid w:val="002001DA"/>
    <w:rsid w:val="0021224F"/>
    <w:rsid w:val="00213FC1"/>
    <w:rsid w:val="0022202D"/>
    <w:rsid w:val="0022582C"/>
    <w:rsid w:val="00231FC3"/>
    <w:rsid w:val="00233D23"/>
    <w:rsid w:val="00246B8C"/>
    <w:rsid w:val="002B26D6"/>
    <w:rsid w:val="002E15ED"/>
    <w:rsid w:val="0030357E"/>
    <w:rsid w:val="00350D78"/>
    <w:rsid w:val="003B2D49"/>
    <w:rsid w:val="003B6A38"/>
    <w:rsid w:val="003C5425"/>
    <w:rsid w:val="003C565C"/>
    <w:rsid w:val="00456231"/>
    <w:rsid w:val="004A478B"/>
    <w:rsid w:val="004A79C6"/>
    <w:rsid w:val="004E0D2C"/>
    <w:rsid w:val="004E2E32"/>
    <w:rsid w:val="00501DDC"/>
    <w:rsid w:val="005038DB"/>
    <w:rsid w:val="00571DD2"/>
    <w:rsid w:val="005937EA"/>
    <w:rsid w:val="00594675"/>
    <w:rsid w:val="005C2A07"/>
    <w:rsid w:val="00692293"/>
    <w:rsid w:val="006929FF"/>
    <w:rsid w:val="00693793"/>
    <w:rsid w:val="006C0E04"/>
    <w:rsid w:val="00701649"/>
    <w:rsid w:val="00784796"/>
    <w:rsid w:val="007A06B6"/>
    <w:rsid w:val="007A57E3"/>
    <w:rsid w:val="007F0F3E"/>
    <w:rsid w:val="008049B9"/>
    <w:rsid w:val="008176E9"/>
    <w:rsid w:val="0082045F"/>
    <w:rsid w:val="00843A90"/>
    <w:rsid w:val="00850BC1"/>
    <w:rsid w:val="00861EB0"/>
    <w:rsid w:val="00892612"/>
    <w:rsid w:val="008F3E04"/>
    <w:rsid w:val="009216A3"/>
    <w:rsid w:val="00936B61"/>
    <w:rsid w:val="009431F8"/>
    <w:rsid w:val="00944FBA"/>
    <w:rsid w:val="00974E08"/>
    <w:rsid w:val="00994CD4"/>
    <w:rsid w:val="009A390A"/>
    <w:rsid w:val="009B4848"/>
    <w:rsid w:val="009F055D"/>
    <w:rsid w:val="009F6E33"/>
    <w:rsid w:val="00A02817"/>
    <w:rsid w:val="00A62BB6"/>
    <w:rsid w:val="00AB1FEE"/>
    <w:rsid w:val="00AB661D"/>
    <w:rsid w:val="00AE5444"/>
    <w:rsid w:val="00B024AC"/>
    <w:rsid w:val="00B153DF"/>
    <w:rsid w:val="00B46977"/>
    <w:rsid w:val="00B57A5A"/>
    <w:rsid w:val="00B60C6A"/>
    <w:rsid w:val="00B65EF4"/>
    <w:rsid w:val="00B90F81"/>
    <w:rsid w:val="00C05DA9"/>
    <w:rsid w:val="00C510EF"/>
    <w:rsid w:val="00C84C73"/>
    <w:rsid w:val="00CD3CCD"/>
    <w:rsid w:val="00CF2887"/>
    <w:rsid w:val="00D31A77"/>
    <w:rsid w:val="00D8110C"/>
    <w:rsid w:val="00E27D5D"/>
    <w:rsid w:val="00E30623"/>
    <w:rsid w:val="00E36018"/>
    <w:rsid w:val="00E473FB"/>
    <w:rsid w:val="00E63922"/>
    <w:rsid w:val="00E7067E"/>
    <w:rsid w:val="00E7457D"/>
    <w:rsid w:val="00E80F9F"/>
    <w:rsid w:val="00EA4F02"/>
    <w:rsid w:val="00EB07A4"/>
    <w:rsid w:val="00ED5507"/>
    <w:rsid w:val="00EE12ED"/>
    <w:rsid w:val="00EE2E18"/>
    <w:rsid w:val="00EE44FB"/>
    <w:rsid w:val="00F071CE"/>
    <w:rsid w:val="00F101B5"/>
    <w:rsid w:val="00F26E5D"/>
    <w:rsid w:val="00F321DC"/>
    <w:rsid w:val="00FA33E1"/>
    <w:rsid w:val="00FD17F8"/>
    <w:rsid w:val="00FE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9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9694-448E-4B4C-B6A5-C440124C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1142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36</cp:revision>
  <dcterms:created xsi:type="dcterms:W3CDTF">2024-06-17T08:58:00Z</dcterms:created>
  <dcterms:modified xsi:type="dcterms:W3CDTF">2024-09-10T12:07:00Z</dcterms:modified>
</cp:coreProperties>
</file>